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7BEA" w14:textId="77777777" w:rsidR="00A04A6A" w:rsidRDefault="00A04A6A" w:rsidP="00A04A6A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4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5604"/>
        </w:rPr>
        <w:t>Przedmiar robót</w:t>
      </w:r>
    </w:p>
    <w:p w14:paraId="404AB81E" w14:textId="77777777" w:rsidR="00A04A6A" w:rsidRDefault="00A04A6A" w:rsidP="00A04A6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3"/>
        </w:rPr>
      </w:pPr>
    </w:p>
    <w:p w14:paraId="0D863742" w14:textId="77777777" w:rsidR="00A04A6A" w:rsidRDefault="00A04A6A" w:rsidP="00A04A6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2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5602"/>
        </w:rPr>
        <w:t>.................................................................................................................</w:t>
      </w:r>
    </w:p>
    <w:p w14:paraId="7102A914" w14:textId="77777777" w:rsidR="00A04A6A" w:rsidRDefault="00A04A6A" w:rsidP="00A04A6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1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01"/>
        </w:rPr>
        <w:t>(nazwa obiektu, rodzaju robót)</w:t>
      </w:r>
    </w:p>
    <w:p w14:paraId="0E1D56C2" w14:textId="77777777" w:rsidR="00A04A6A" w:rsidRDefault="00A04A6A" w:rsidP="00A04A6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0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5600"/>
        </w:rPr>
        <w:t>Lokalizacja ...........................................ul..................................Nr.......</w:t>
      </w:r>
    </w:p>
    <w:p w14:paraId="169618EF" w14:textId="77777777" w:rsidR="00A04A6A" w:rsidRDefault="00A04A6A" w:rsidP="00A04A6A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6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6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6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6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6"/>
        </w:rPr>
        <w:tab/>
        <w:t>(kod - miejscowość)</w:t>
      </w:r>
    </w:p>
    <w:p w14:paraId="1747551B" w14:textId="77777777" w:rsidR="00A04A6A" w:rsidRDefault="00A04A6A" w:rsidP="00A04A6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  <w:eastAsianLayout w:id="-632655615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A04A6A" w14:paraId="47287845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89CD7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4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5A824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3"/>
              </w:rPr>
              <w:t>Podstawa</w:t>
            </w:r>
          </w:p>
          <w:p w14:paraId="04D04439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2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D5FBB3" w14:textId="77777777" w:rsidR="00A04A6A" w:rsidRDefault="00A04A6A" w:rsidP="00781F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1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5D652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0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BEEE4" w14:textId="77777777" w:rsidR="00A04A6A" w:rsidRDefault="00A04A6A" w:rsidP="00781F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9"/>
              </w:rPr>
              <w:t>Obmiar</w:t>
            </w:r>
          </w:p>
        </w:tc>
      </w:tr>
    </w:tbl>
    <w:p w14:paraId="769AC7EE" w14:textId="77777777" w:rsidR="00A04A6A" w:rsidRDefault="00A04A6A" w:rsidP="00A04A6A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8"/>
        </w:rPr>
      </w:pPr>
    </w:p>
    <w:p w14:paraId="2AF4DFA3" w14:textId="77777777" w:rsidR="00A04A6A" w:rsidRDefault="00A04A6A" w:rsidP="00A04A6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7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7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A04A6A" w14:paraId="0B483C44" w14:textId="77777777" w:rsidTr="00781FE3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43288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5606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6"/>
              </w:rPr>
              <w:t>Odtworzenie murów oporowych kamiennych przyczółków na moście</w:t>
            </w:r>
          </w:p>
          <w:p w14:paraId="6083355D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5"/>
              </w:rPr>
              <w:t>Kod CPV: 45246000-3</w:t>
            </w:r>
          </w:p>
          <w:p w14:paraId="24A32633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4"/>
              </w:rPr>
            </w:pPr>
          </w:p>
          <w:p w14:paraId="21FD3E35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3"/>
              </w:rPr>
            </w:pPr>
          </w:p>
        </w:tc>
      </w:tr>
    </w:tbl>
    <w:p w14:paraId="6D3CBB57" w14:textId="77777777" w:rsidR="00A04A6A" w:rsidRDefault="00A04A6A" w:rsidP="00A04A6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2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A04A6A" w14:paraId="5C0D1F0D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EBF31D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1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A78C6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0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582A95" w14:textId="77777777" w:rsidR="00A04A6A" w:rsidRDefault="00A04A6A" w:rsidP="00781F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666A45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5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7D899" w14:textId="77777777" w:rsidR="00A04A6A" w:rsidRDefault="00A04A6A" w:rsidP="00781F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4"/>
              </w:rPr>
              <w:t>5</w:t>
            </w:r>
          </w:p>
        </w:tc>
      </w:tr>
    </w:tbl>
    <w:p w14:paraId="7E6D1BC6" w14:textId="77777777" w:rsidR="00A04A6A" w:rsidRDefault="00A04A6A" w:rsidP="00A04A6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3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3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A04A6A" w14:paraId="400A0745" w14:textId="77777777" w:rsidTr="00781FE3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F63E8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5612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12"/>
              </w:rPr>
              <w:t>Roboty rozbiórkowe i ziemne</w:t>
            </w:r>
          </w:p>
          <w:p w14:paraId="41388131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1"/>
              </w:rPr>
              <w:t>Kod CPV: 45111300-1</w:t>
            </w:r>
          </w:p>
          <w:p w14:paraId="2FC0FA56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0"/>
              </w:rPr>
            </w:pPr>
          </w:p>
          <w:p w14:paraId="19507E4D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9"/>
              </w:rPr>
            </w:pPr>
          </w:p>
        </w:tc>
      </w:tr>
    </w:tbl>
    <w:p w14:paraId="5BC5BDDA" w14:textId="77777777" w:rsidR="00A04A6A" w:rsidRDefault="00A04A6A" w:rsidP="00A04A6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A04A6A" w14:paraId="4A7265EB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114197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7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E1F30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6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F4C68" w14:textId="77777777" w:rsidR="00A04A6A" w:rsidRDefault="00A04A6A" w:rsidP="00781F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05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2EEB2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7C165B" w14:textId="77777777" w:rsidR="00A04A6A" w:rsidRDefault="00A04A6A" w:rsidP="00781F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03"/>
              </w:rPr>
              <w:t>5</w:t>
            </w:r>
          </w:p>
        </w:tc>
      </w:tr>
    </w:tbl>
    <w:p w14:paraId="21BCBF71" w14:textId="77777777" w:rsidR="00A04A6A" w:rsidRDefault="00A04A6A" w:rsidP="00A04A6A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A04A6A" w14:paraId="7B522CCC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090813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2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87995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1"/>
              </w:rPr>
              <w:t>wg nakładów</w:t>
            </w:r>
          </w:p>
          <w:p w14:paraId="17119F28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0"/>
              </w:rPr>
              <w:t>rzeczowych</w:t>
            </w:r>
          </w:p>
          <w:p w14:paraId="1A13762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KNR 4-01I0349-08-060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7BD75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>Rozebranie ścian z kamieni na zaprawie cementowej  z odzyskiem do ponownego wbudowania 60% obmiar : 5.50x2.50x0.60+7.50x(2.40+2.00)x0.50x0.60=18.15 m3</w:t>
            </w:r>
          </w:p>
          <w:p w14:paraId="791C19CD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  <w:t>krotność= 1,00</w:t>
            </w:r>
          </w:p>
          <w:p w14:paraId="4616C7AE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3"/>
              </w:rPr>
            </w:pPr>
          </w:p>
          <w:p w14:paraId="72F741F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A98B54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52C1CD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18,15</w:t>
            </w:r>
          </w:p>
          <w:p w14:paraId="3AE1965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</w:p>
        </w:tc>
      </w:tr>
      <w:tr w:rsidR="00A04A6A" w14:paraId="7ED62FCF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D8519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7D4A4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7"/>
              </w:rPr>
              <w:t>wg nakładów</w:t>
            </w:r>
          </w:p>
          <w:p w14:paraId="72E5792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6"/>
              </w:rPr>
              <w:t>rzeczowych</w:t>
            </w:r>
          </w:p>
          <w:p w14:paraId="6864FA38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KNR 2-01I0218-03-060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E033B4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Wykopy oraz przekopy wykonywane koparkami podsiębiernymi 0,60 m3 na odkład. Grunt kategorii IV obmiar : 5.50x0.80x0.60+5.50x2.50x0.80=13.64 m3 + lewa strona 7.50x0.80x0.60+7.50x(2.40+2.00)x0.50x0.60=13.50 m3 Razem =27.14 m3</w:t>
            </w:r>
          </w:p>
          <w:p w14:paraId="282C2F73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  <w:t>krotność= 1,00</w:t>
            </w:r>
          </w:p>
          <w:p w14:paraId="422504F3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2"/>
              </w:rPr>
            </w:pPr>
          </w:p>
          <w:p w14:paraId="213BC4A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332FA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7562B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27,14</w:t>
            </w:r>
          </w:p>
          <w:p w14:paraId="73B1960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</w:p>
        </w:tc>
      </w:tr>
      <w:tr w:rsidR="00A04A6A" w14:paraId="23A1CFD7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5164D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657CC9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3"/>
              </w:rPr>
              <w:t>wg nakładów</w:t>
            </w:r>
          </w:p>
          <w:p w14:paraId="32710BC1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2"/>
              </w:rPr>
              <w:t>rzeczowych</w:t>
            </w:r>
          </w:p>
          <w:p w14:paraId="35DCB1B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KNR 2-01I0502-03-060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9D78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Ręczne zasypywanie wnęk za ścianami budowli wodno-inżynieryjnych przy wysokości nasypu do 4 m. Grunt kategorii IV obmiar : 12.01 m3</w:t>
            </w:r>
          </w:p>
          <w:p w14:paraId="1EEF068E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  <w:t>krotność= 1,00</w:t>
            </w:r>
          </w:p>
          <w:p w14:paraId="52DB3041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8"/>
              </w:rPr>
            </w:pPr>
          </w:p>
          <w:p w14:paraId="3DD7101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04FF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579C6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12,01</w:t>
            </w:r>
          </w:p>
          <w:p w14:paraId="1917083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</w:p>
        </w:tc>
      </w:tr>
    </w:tbl>
    <w:p w14:paraId="11AF2524" w14:textId="77777777" w:rsidR="00A04A6A" w:rsidRDefault="00A04A6A" w:rsidP="00A04A6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3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A04A6A" w14:paraId="342BFF32" w14:textId="77777777" w:rsidTr="00781FE3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0907D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5602"/>
              </w:rPr>
              <w:t xml:space="preserve">3.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2"/>
              </w:rPr>
              <w:t>Odtworzenie murów oporowych kamiennych</w:t>
            </w:r>
          </w:p>
          <w:p w14:paraId="6D23C24B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1"/>
              </w:rPr>
              <w:t>Kod CPV: 45243000-2</w:t>
            </w:r>
          </w:p>
          <w:p w14:paraId="0FE1A641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0"/>
              </w:rPr>
            </w:pPr>
          </w:p>
          <w:p w14:paraId="5EB3D62A" w14:textId="77777777" w:rsidR="00A04A6A" w:rsidRDefault="00A04A6A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6"/>
              </w:rPr>
            </w:pPr>
          </w:p>
        </w:tc>
      </w:tr>
    </w:tbl>
    <w:p w14:paraId="16E9F742" w14:textId="77777777" w:rsidR="00A04A6A" w:rsidRDefault="00A04A6A" w:rsidP="00A04A6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5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A04A6A" w14:paraId="2E14D39F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F6D81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8AF20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3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3407B" w14:textId="77777777" w:rsidR="00A04A6A" w:rsidRDefault="00A04A6A" w:rsidP="00781F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D9111" w14:textId="77777777" w:rsidR="00A04A6A" w:rsidRDefault="00A04A6A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1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02FF9C" w14:textId="77777777" w:rsidR="00A04A6A" w:rsidRDefault="00A04A6A" w:rsidP="00781F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0"/>
              </w:rPr>
              <w:t>5</w:t>
            </w:r>
          </w:p>
        </w:tc>
      </w:tr>
    </w:tbl>
    <w:p w14:paraId="70074D55" w14:textId="77777777" w:rsidR="00A04A6A" w:rsidRDefault="00A04A6A" w:rsidP="00A04A6A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A04A6A" w14:paraId="43869829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E9629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9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438C79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8"/>
              </w:rPr>
              <w:t>wg nakładów</w:t>
            </w:r>
          </w:p>
          <w:p w14:paraId="7370AECF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7"/>
              </w:rPr>
              <w:t>rzeczowych</w:t>
            </w:r>
          </w:p>
          <w:p w14:paraId="44EF2586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KNNR 100201-040-060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F55EE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Elementy żelbetowe o objętości budowli 1,01-10,0 m3 wykonanie ław pod mury kamienne beton C30/37  obmiar : 5.50x0.80x0.60+7.50x0.80x0.60=6.24 m3</w:t>
            </w:r>
          </w:p>
          <w:p w14:paraId="2110538B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4"/>
              </w:rPr>
              <w:t>krotność= 1,00</w:t>
            </w:r>
          </w:p>
          <w:p w14:paraId="0A61CB4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</w:pPr>
          </w:p>
          <w:p w14:paraId="64C0E73E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741E0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B19B1D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6,24</w:t>
            </w:r>
          </w:p>
          <w:p w14:paraId="64985876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</w:p>
        </w:tc>
      </w:tr>
      <w:tr w:rsidR="00A04A6A" w14:paraId="14467E39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8828F3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7B3C5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4"/>
              </w:rPr>
              <w:t>wg nakładów</w:t>
            </w:r>
          </w:p>
          <w:p w14:paraId="55D8369A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3"/>
              </w:rPr>
              <w:t>rzeczowych</w:t>
            </w:r>
          </w:p>
          <w:p w14:paraId="62B387F6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KNNR 100410-040-060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3D64A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Wykonanie ścian oporowych o grubości do 50 cm układanych na zaprawie cementowej, z kamienia łupanego obmiar : 5.50x2.50x0.50+7.50x(2.40+2.00)x0.50x0.50=15.13 m3   kamień 60 % z odzysku</w:t>
            </w:r>
          </w:p>
          <w:p w14:paraId="22F09A45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0"/>
              </w:rPr>
              <w:t>krotność= 1,00</w:t>
            </w:r>
          </w:p>
          <w:p w14:paraId="035B043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</w:pPr>
          </w:p>
          <w:p w14:paraId="55BC64FA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7AA5D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9B6FE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15,13</w:t>
            </w:r>
          </w:p>
          <w:p w14:paraId="7C2E38D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</w:p>
        </w:tc>
      </w:tr>
      <w:tr w:rsidR="00A04A6A" w14:paraId="6B246F81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651184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DF9BB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3"/>
              </w:rPr>
              <w:t>wg nakładów</w:t>
            </w:r>
          </w:p>
          <w:p w14:paraId="17422951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2"/>
              </w:rPr>
              <w:t>rzeczowych</w:t>
            </w:r>
          </w:p>
          <w:p w14:paraId="6037CC9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>KNNR 100410-04010-060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161C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Wykonanie ścian oporowych o grubości do 50 cm układanych na zaprawie cementowej, z kamienia łupanego. Dodatek za podnoszenie lub opuszczanie na dalsze 1,5 m obmiar : 15.13 m3</w:t>
            </w:r>
          </w:p>
          <w:p w14:paraId="4AFFDDDD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6"/>
              </w:rPr>
              <w:t>krotność= 1,00</w:t>
            </w:r>
          </w:p>
          <w:p w14:paraId="54EF3C54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5"/>
              </w:rPr>
            </w:pPr>
          </w:p>
          <w:p w14:paraId="78EA4292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08D5FF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067453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15,13</w:t>
            </w:r>
          </w:p>
          <w:p w14:paraId="46A96214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</w:p>
        </w:tc>
      </w:tr>
      <w:tr w:rsidR="00A04A6A" w14:paraId="09F80740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6AAAF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5F0179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9"/>
              </w:rPr>
              <w:t>wg nakładów</w:t>
            </w:r>
          </w:p>
          <w:p w14:paraId="6CC84935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8"/>
              </w:rPr>
              <w:t>rzeczowych</w:t>
            </w:r>
          </w:p>
          <w:p w14:paraId="5AAD76AE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KNNR 100412-050-050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ED7F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Spoinowania murów kamiennych obmiar : 5.50x2.50+7.50x(2.40+2.00)x0.50=30.25 m2</w:t>
            </w:r>
          </w:p>
          <w:p w14:paraId="0D9EED27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5"/>
              </w:rPr>
              <w:t>krotność= 1,00</w:t>
            </w:r>
          </w:p>
          <w:p w14:paraId="24FCB847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4"/>
              </w:rPr>
            </w:pPr>
          </w:p>
          <w:p w14:paraId="0E363DBC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EB02C7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66FF3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>30,25</w:t>
            </w:r>
          </w:p>
          <w:p w14:paraId="20918715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</w:p>
        </w:tc>
      </w:tr>
      <w:tr w:rsidR="00A04A6A" w14:paraId="654E4202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3AD4D5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0393CB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5"/>
              </w:rPr>
              <w:t>wg nakładów</w:t>
            </w:r>
          </w:p>
          <w:p w14:paraId="0349B73B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4"/>
              </w:rPr>
              <w:t>rzeczowych</w:t>
            </w:r>
          </w:p>
          <w:p w14:paraId="3E06F5E0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KNNR 60701-030-040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1368FF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 xml:space="preserve">Poręcze ochronne sztywne z pochwytem i przeciągiem z rur śr.60 mm i śr.38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mm,o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 xml:space="preserve"> rozstawie słupków z rur śr.60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mm,co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 xml:space="preserve"> 1,5 m obmiar : 5.50+7.50=13.00 m</w:t>
            </w:r>
          </w:p>
          <w:p w14:paraId="7FAFC836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1"/>
              </w:rPr>
              <w:t>krotność= 1,00</w:t>
            </w:r>
          </w:p>
          <w:p w14:paraId="15A0CE0F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0"/>
              </w:rPr>
            </w:pPr>
          </w:p>
          <w:p w14:paraId="550DD477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CA9DB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CFB1F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13,00</w:t>
            </w:r>
          </w:p>
          <w:p w14:paraId="77AA8F74" w14:textId="77777777" w:rsidR="00A04A6A" w:rsidRDefault="00A04A6A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</w:p>
        </w:tc>
      </w:tr>
    </w:tbl>
    <w:p w14:paraId="0202812E" w14:textId="77777777" w:rsidR="00B7253B" w:rsidRDefault="00B7253B"/>
    <w:sectPr w:rsidR="00B72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6A"/>
    <w:rsid w:val="00A04A6A"/>
    <w:rsid w:val="00B7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CB9E"/>
  <w15:chartTrackingRefBased/>
  <w15:docId w15:val="{8A896374-396E-4C32-996A-15E6BF72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A6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A04A6A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A04A6A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4A6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A04A6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A04A6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A04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04A6A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2025-10-09T07:49:00Z</dcterms:created>
  <dcterms:modified xsi:type="dcterms:W3CDTF">2025-10-09T07:49:00Z</dcterms:modified>
</cp:coreProperties>
</file>